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3B7D" w14:textId="4F69EAA5" w:rsidR="009B0216" w:rsidRDefault="004254CE" w:rsidP="004254CE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3325F8">
        <w:rPr>
          <w:rFonts w:ascii="微软雅黑" w:eastAsia="微软雅黑" w:hAnsi="微软雅黑"/>
          <w:b/>
          <w:bCs/>
          <w:sz w:val="30"/>
          <w:szCs w:val="30"/>
        </w:rPr>
        <w:t>2022-</w:t>
      </w:r>
      <w:r w:rsidR="003B3095">
        <w:rPr>
          <w:rFonts w:ascii="微软雅黑" w:eastAsia="微软雅黑" w:hAnsi="微软雅黑"/>
          <w:b/>
          <w:bCs/>
          <w:sz w:val="30"/>
          <w:szCs w:val="30"/>
        </w:rPr>
        <w:t xml:space="preserve">1102 </w:t>
      </w:r>
      <w:r w:rsidR="003B3095">
        <w:rPr>
          <w:rFonts w:ascii="微软雅黑" w:eastAsia="微软雅黑" w:hAnsi="微软雅黑" w:hint="eastAsia"/>
          <w:b/>
          <w:bCs/>
          <w:sz w:val="30"/>
          <w:szCs w:val="30"/>
        </w:rPr>
        <w:t>D</w:t>
      </w:r>
      <w:r w:rsidR="003B3095">
        <w:rPr>
          <w:rFonts w:ascii="微软雅黑" w:eastAsia="微软雅黑" w:hAnsi="微软雅黑"/>
          <w:b/>
          <w:bCs/>
          <w:sz w:val="30"/>
          <w:szCs w:val="30"/>
        </w:rPr>
        <w:t>MS</w:t>
      </w:r>
      <w:r w:rsidR="003B3095">
        <w:rPr>
          <w:rFonts w:ascii="微软雅黑" w:eastAsia="微软雅黑" w:hAnsi="微软雅黑" w:hint="eastAsia"/>
          <w:b/>
          <w:bCs/>
          <w:sz w:val="30"/>
          <w:szCs w:val="30"/>
        </w:rPr>
        <w:t>结算需求</w:t>
      </w:r>
    </w:p>
    <w:p w14:paraId="0F1DB373" w14:textId="7B72E547" w:rsidR="004E193F" w:rsidRDefault="004E193F" w:rsidP="004E193F">
      <w:pPr>
        <w:rPr>
          <w:rFonts w:ascii="黑体" w:eastAsia="黑体" w:hAnsi="黑体"/>
          <w:b/>
          <w:bCs/>
          <w:sz w:val="24"/>
          <w:szCs w:val="24"/>
        </w:rPr>
      </w:pPr>
    </w:p>
    <w:p w14:paraId="66328672" w14:textId="740B1173" w:rsidR="005665A0" w:rsidRPr="00FC60A0" w:rsidRDefault="00FC60A0" w:rsidP="00FC60A0">
      <w:pPr>
        <w:pStyle w:val="a3"/>
        <w:numPr>
          <w:ilvl w:val="0"/>
          <w:numId w:val="17"/>
        </w:numPr>
        <w:ind w:firstLineChars="0"/>
        <w:rPr>
          <w:rFonts w:ascii="黑体" w:eastAsia="黑体" w:hAnsi="黑体"/>
          <w:b/>
          <w:bCs/>
        </w:rPr>
      </w:pPr>
      <w:r w:rsidRPr="00FC60A0">
        <w:rPr>
          <w:rFonts w:ascii="黑体" w:eastAsia="黑体" w:hAnsi="黑体" w:hint="eastAsia"/>
          <w:b/>
          <w:bCs/>
        </w:rPr>
        <w:t>订单预报</w:t>
      </w:r>
      <w:r w:rsidR="00BA6AAF">
        <w:rPr>
          <w:rFonts w:ascii="黑体" w:eastAsia="黑体" w:hAnsi="黑体" w:hint="eastAsia"/>
          <w:b/>
          <w:bCs/>
        </w:rPr>
        <w:t>（栏位</w:t>
      </w:r>
      <w:proofErr w:type="gramStart"/>
      <w:r w:rsidR="00BA6AAF">
        <w:rPr>
          <w:rFonts w:ascii="黑体" w:eastAsia="黑体" w:hAnsi="黑体" w:hint="eastAsia"/>
          <w:b/>
          <w:bCs/>
        </w:rPr>
        <w:t>放在派件网点</w:t>
      </w:r>
      <w:proofErr w:type="gramEnd"/>
      <w:r w:rsidR="00BA6AAF">
        <w:rPr>
          <w:rFonts w:ascii="黑体" w:eastAsia="黑体" w:hAnsi="黑体" w:hint="eastAsia"/>
          <w:b/>
          <w:bCs/>
        </w:rPr>
        <w:t>后）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（</w:t>
      </w:r>
      <w:r w:rsidR="00953782">
        <w:rPr>
          <w:rFonts w:ascii="黑体" w:eastAsia="黑体" w:hAnsi="黑体" w:hint="eastAsia"/>
          <w:b/>
          <w:bCs/>
          <w:color w:val="FF0000"/>
        </w:rPr>
        <w:t>刘港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）</w:t>
      </w:r>
    </w:p>
    <w:p w14:paraId="5CCE5311" w14:textId="006A8BB7" w:rsidR="00FC60A0" w:rsidRPr="00B75FF8" w:rsidRDefault="00BA6AAF" w:rsidP="00B75FF8">
      <w:pPr>
        <w:pStyle w:val="a3"/>
        <w:numPr>
          <w:ilvl w:val="0"/>
          <w:numId w:val="18"/>
        </w:numPr>
        <w:ind w:firstLineChars="0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表格列：</w:t>
      </w:r>
      <w:r w:rsidR="00FC60A0" w:rsidRPr="00B75FF8">
        <w:rPr>
          <w:rFonts w:ascii="黑体" w:eastAsia="黑体" w:hAnsi="黑体" w:hint="eastAsia"/>
          <w:b/>
          <w:bCs/>
        </w:rPr>
        <w:t>新增派送运费</w:t>
      </w:r>
      <w:r w:rsidR="004B4114" w:rsidRPr="00B75FF8">
        <w:rPr>
          <w:rFonts w:ascii="黑体" w:eastAsia="黑体" w:hAnsi="黑体" w:hint="eastAsia"/>
          <w:b/>
          <w:bCs/>
        </w:rPr>
        <w:t>、</w:t>
      </w:r>
      <w:r w:rsidR="00481AB4" w:rsidRPr="00B75FF8">
        <w:rPr>
          <w:rFonts w:ascii="黑体" w:eastAsia="黑体" w:hAnsi="黑体" w:hint="eastAsia"/>
          <w:b/>
          <w:bCs/>
        </w:rPr>
        <w:t>代理</w:t>
      </w:r>
      <w:r w:rsidR="00994454" w:rsidRPr="00B75FF8">
        <w:rPr>
          <w:rFonts w:ascii="黑体" w:eastAsia="黑体" w:hAnsi="黑体" w:hint="eastAsia"/>
          <w:b/>
          <w:bCs/>
        </w:rPr>
        <w:t>（取值</w:t>
      </w:r>
      <w:r w:rsidR="000004BC">
        <w:rPr>
          <w:rFonts w:ascii="黑体" w:eastAsia="黑体" w:hAnsi="黑体" w:hint="eastAsia"/>
          <w:b/>
          <w:bCs/>
        </w:rPr>
        <w:t>E</w:t>
      </w:r>
      <w:r w:rsidR="000004BC">
        <w:rPr>
          <w:rFonts w:ascii="黑体" w:eastAsia="黑体" w:hAnsi="黑体"/>
          <w:b/>
          <w:bCs/>
        </w:rPr>
        <w:t>IZ</w:t>
      </w:r>
      <w:r w:rsidR="00994454" w:rsidRPr="00B75FF8">
        <w:rPr>
          <w:rFonts w:ascii="黑体" w:eastAsia="黑体" w:hAnsi="黑体" w:hint="eastAsia"/>
          <w:b/>
          <w:bCs/>
        </w:rPr>
        <w:t>创建订单接口，</w:t>
      </w:r>
      <w:proofErr w:type="spellStart"/>
      <w:r w:rsidR="00994454" w:rsidRPr="00B75FF8">
        <w:rPr>
          <w:rFonts w:ascii="黑体" w:eastAsia="黑体" w:hAnsi="黑体" w:hint="eastAsia"/>
          <w:b/>
          <w:bCs/>
        </w:rPr>
        <w:t>shipment</w:t>
      </w:r>
      <w:r w:rsidR="00994454" w:rsidRPr="00B75FF8">
        <w:rPr>
          <w:rFonts w:ascii="黑体" w:eastAsia="黑体" w:hAnsi="黑体"/>
          <w:b/>
          <w:bCs/>
        </w:rPr>
        <w:t>ID</w:t>
      </w:r>
      <w:proofErr w:type="spellEnd"/>
      <w:r w:rsidR="00994454" w:rsidRPr="00B75FF8">
        <w:rPr>
          <w:rFonts w:ascii="黑体" w:eastAsia="黑体" w:hAnsi="黑体" w:hint="eastAsia"/>
          <w:b/>
          <w:bCs/>
        </w:rPr>
        <w:t>；没有为空）</w:t>
      </w:r>
    </w:p>
    <w:p w14:paraId="2D41BCE9" w14:textId="77777777" w:rsidR="00B75FF8" w:rsidRPr="00B75FF8" w:rsidRDefault="00B75FF8" w:rsidP="00B75FF8">
      <w:pPr>
        <w:rPr>
          <w:rFonts w:ascii="黑体" w:eastAsia="黑体" w:hAnsi="黑体"/>
          <w:b/>
          <w:bCs/>
        </w:rPr>
      </w:pPr>
    </w:p>
    <w:p w14:paraId="69817411" w14:textId="10DE4BC8" w:rsidR="00FC60A0" w:rsidRDefault="00FC60A0" w:rsidP="00FC60A0">
      <w:pPr>
        <w:rPr>
          <w:rFonts w:ascii="黑体" w:eastAsia="黑体" w:hAnsi="黑体"/>
          <w:b/>
          <w:bCs/>
        </w:rPr>
      </w:pPr>
      <w:r w:rsidRPr="00FC60A0">
        <w:rPr>
          <w:rFonts w:ascii="黑体" w:eastAsia="黑体" w:hAnsi="黑体" w:hint="eastAsia"/>
          <w:b/>
          <w:bCs/>
        </w:rPr>
        <w:t>二、运单管理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（</w:t>
      </w:r>
      <w:r w:rsidR="00953782">
        <w:rPr>
          <w:rFonts w:ascii="黑体" w:eastAsia="黑体" w:hAnsi="黑体" w:hint="eastAsia"/>
          <w:b/>
          <w:bCs/>
          <w:color w:val="FF0000"/>
        </w:rPr>
        <w:t>刘港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）</w:t>
      </w:r>
    </w:p>
    <w:p w14:paraId="03CCF602" w14:textId="7D186A9A" w:rsidR="002C7F85" w:rsidRDefault="001440BD" w:rsidP="004E193F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1、新增派送运费、代理</w:t>
      </w:r>
      <w:r w:rsidR="0048398D">
        <w:rPr>
          <w:rFonts w:ascii="黑体" w:eastAsia="黑体" w:hAnsi="黑体" w:hint="eastAsia"/>
          <w:b/>
          <w:bCs/>
        </w:rPr>
        <w:t>；栏位</w:t>
      </w:r>
      <w:proofErr w:type="gramStart"/>
      <w:r w:rsidR="0048398D">
        <w:rPr>
          <w:rFonts w:ascii="黑体" w:eastAsia="黑体" w:hAnsi="黑体" w:hint="eastAsia"/>
          <w:b/>
          <w:bCs/>
        </w:rPr>
        <w:t>放在</w:t>
      </w:r>
      <w:r w:rsidR="0092103B">
        <w:rPr>
          <w:rFonts w:ascii="黑体" w:eastAsia="黑体" w:hAnsi="黑体" w:hint="eastAsia"/>
          <w:b/>
          <w:bCs/>
        </w:rPr>
        <w:t>派件网点</w:t>
      </w:r>
      <w:proofErr w:type="gramEnd"/>
      <w:r w:rsidR="0092103B">
        <w:rPr>
          <w:rFonts w:ascii="黑体" w:eastAsia="黑体" w:hAnsi="黑体" w:hint="eastAsia"/>
          <w:b/>
          <w:bCs/>
        </w:rPr>
        <w:t>后</w:t>
      </w:r>
    </w:p>
    <w:p w14:paraId="3771B6C5" w14:textId="77777777" w:rsidR="00B75FF8" w:rsidRPr="00B75FF8" w:rsidRDefault="00B75FF8" w:rsidP="004E193F">
      <w:pPr>
        <w:rPr>
          <w:rFonts w:ascii="黑体" w:eastAsia="黑体" w:hAnsi="黑体"/>
          <w:b/>
          <w:bCs/>
        </w:rPr>
      </w:pPr>
    </w:p>
    <w:p w14:paraId="7E641F63" w14:textId="5D3F17F2" w:rsidR="00F27461" w:rsidRDefault="00B75FF8" w:rsidP="004E193F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F27461" w:rsidRPr="00D01427">
        <w:rPr>
          <w:rFonts w:ascii="黑体" w:eastAsia="黑体" w:hAnsi="黑体" w:hint="eastAsia"/>
          <w:b/>
          <w:bCs/>
          <w:szCs w:val="21"/>
        </w:rPr>
        <w:t>、</w:t>
      </w:r>
      <w:r w:rsidR="00AD3D89">
        <w:rPr>
          <w:rFonts w:ascii="黑体" w:eastAsia="黑体" w:hAnsi="黑体" w:hint="eastAsia"/>
          <w:b/>
          <w:bCs/>
          <w:szCs w:val="21"/>
        </w:rPr>
        <w:t>运单管理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（</w:t>
      </w:r>
      <w:r w:rsidR="00953782">
        <w:rPr>
          <w:rFonts w:ascii="黑体" w:eastAsia="黑体" w:hAnsi="黑体" w:hint="eastAsia"/>
          <w:b/>
          <w:bCs/>
          <w:color w:val="FF0000"/>
        </w:rPr>
        <w:t>刘港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）</w:t>
      </w:r>
    </w:p>
    <w:p w14:paraId="24658A98" w14:textId="1BAF2BFA" w:rsidR="005D75F2" w:rsidRDefault="005D75F2" w:rsidP="004E193F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1、按钮区：新增运单修改</w:t>
      </w:r>
      <w:r w:rsidR="008A3388">
        <w:rPr>
          <w:rFonts w:ascii="黑体" w:eastAsia="黑体" w:hAnsi="黑体" w:hint="eastAsia"/>
          <w:b/>
          <w:bCs/>
          <w:szCs w:val="21"/>
        </w:rPr>
        <w:t>（界面按进口修改界</w:t>
      </w:r>
      <w:r w:rsidR="00DF6196">
        <w:rPr>
          <w:rFonts w:ascii="黑体" w:eastAsia="黑体" w:hAnsi="黑体" w:hint="eastAsia"/>
          <w:b/>
          <w:bCs/>
          <w:szCs w:val="21"/>
        </w:rPr>
        <w:t>调整</w:t>
      </w:r>
      <w:r w:rsidR="008A3388">
        <w:rPr>
          <w:rFonts w:ascii="黑体" w:eastAsia="黑体" w:hAnsi="黑体" w:hint="eastAsia"/>
          <w:b/>
          <w:bCs/>
          <w:szCs w:val="21"/>
        </w:rPr>
        <w:t>）</w:t>
      </w:r>
    </w:p>
    <w:p w14:paraId="2A36CEB1" w14:textId="4347D0A5" w:rsidR="00D04EC8" w:rsidRDefault="00D04EC8" w:rsidP="004E193F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1</w:t>
      </w:r>
      <w:r>
        <w:rPr>
          <w:rFonts w:ascii="黑体" w:eastAsia="黑体" w:hAnsi="黑体"/>
          <w:b/>
          <w:bCs/>
          <w:szCs w:val="21"/>
        </w:rPr>
        <w:t>.1</w:t>
      </w:r>
      <w:r>
        <w:rPr>
          <w:rFonts w:ascii="黑体" w:eastAsia="黑体" w:hAnsi="黑体" w:hint="eastAsia"/>
          <w:b/>
          <w:bCs/>
          <w:szCs w:val="21"/>
        </w:rPr>
        <w:t>、运单件数、单件信息、收件人信息允许修改，其他禁用</w:t>
      </w:r>
    </w:p>
    <w:p w14:paraId="0CE9232F" w14:textId="3C64C852" w:rsidR="00502BD1" w:rsidRDefault="00502BD1" w:rsidP="009E2EE6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1</w:t>
      </w:r>
      <w:r>
        <w:rPr>
          <w:rFonts w:ascii="黑体" w:eastAsia="黑体" w:hAnsi="黑体"/>
          <w:b/>
          <w:bCs/>
          <w:szCs w:val="21"/>
        </w:rPr>
        <w:t>.</w:t>
      </w:r>
      <w:r w:rsidR="00AB2653">
        <w:rPr>
          <w:rFonts w:ascii="黑体" w:eastAsia="黑体" w:hAnsi="黑体"/>
          <w:b/>
          <w:bCs/>
          <w:szCs w:val="21"/>
        </w:rPr>
        <w:t>2</w:t>
      </w:r>
      <w:r>
        <w:rPr>
          <w:rFonts w:ascii="黑体" w:eastAsia="黑体" w:hAnsi="黑体" w:hint="eastAsia"/>
          <w:b/>
          <w:bCs/>
          <w:szCs w:val="21"/>
        </w:rPr>
        <w:t>、</w:t>
      </w:r>
      <w:r w:rsidR="009E2EE6">
        <w:rPr>
          <w:rFonts w:ascii="黑体" w:eastAsia="黑体" w:hAnsi="黑体" w:hint="eastAsia"/>
          <w:b/>
          <w:bCs/>
          <w:szCs w:val="21"/>
        </w:rPr>
        <w:t>货物信息</w:t>
      </w:r>
    </w:p>
    <w:p w14:paraId="0E0D845A" w14:textId="39C5EB36" w:rsidR="00C53375" w:rsidRDefault="00C53375" w:rsidP="009E2EE6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1</w:t>
      </w:r>
      <w:r>
        <w:rPr>
          <w:rFonts w:ascii="黑体" w:eastAsia="黑体" w:hAnsi="黑体"/>
          <w:b/>
          <w:bCs/>
          <w:szCs w:val="21"/>
        </w:rPr>
        <w:t>.</w:t>
      </w:r>
      <w:r w:rsidR="00AB2653">
        <w:rPr>
          <w:rFonts w:ascii="黑体" w:eastAsia="黑体" w:hAnsi="黑体"/>
          <w:b/>
          <w:bCs/>
          <w:szCs w:val="21"/>
        </w:rPr>
        <w:t>2</w:t>
      </w:r>
      <w:r>
        <w:rPr>
          <w:rFonts w:ascii="黑体" w:eastAsia="黑体" w:hAnsi="黑体"/>
          <w:b/>
          <w:bCs/>
          <w:szCs w:val="21"/>
        </w:rPr>
        <w:t>.1</w:t>
      </w:r>
      <w:r>
        <w:rPr>
          <w:rFonts w:ascii="黑体" w:eastAsia="黑体" w:hAnsi="黑体" w:hint="eastAsia"/>
          <w:b/>
          <w:bCs/>
          <w:szCs w:val="21"/>
        </w:rPr>
        <w:t>、走收货入库：运单件数、单件信息、实重、体积取值预报数据</w:t>
      </w:r>
    </w:p>
    <w:p w14:paraId="46676771" w14:textId="5DA97289" w:rsidR="00C53375" w:rsidRDefault="00C53375" w:rsidP="009E2EE6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/>
          <w:b/>
          <w:bCs/>
          <w:szCs w:val="21"/>
        </w:rPr>
        <w:t>1.</w:t>
      </w:r>
      <w:r w:rsidR="00AB2653">
        <w:rPr>
          <w:rFonts w:ascii="黑体" w:eastAsia="黑体" w:hAnsi="黑体"/>
          <w:b/>
          <w:bCs/>
          <w:szCs w:val="21"/>
        </w:rPr>
        <w:t>2</w:t>
      </w:r>
      <w:r>
        <w:rPr>
          <w:rFonts w:ascii="黑体" w:eastAsia="黑体" w:hAnsi="黑体"/>
          <w:b/>
          <w:bCs/>
          <w:szCs w:val="21"/>
        </w:rPr>
        <w:t>.2</w:t>
      </w:r>
      <w:r>
        <w:rPr>
          <w:rFonts w:ascii="黑体" w:eastAsia="黑体" w:hAnsi="黑体" w:hint="eastAsia"/>
          <w:b/>
          <w:bCs/>
          <w:szCs w:val="21"/>
        </w:rPr>
        <w:t>、走D</w:t>
      </w:r>
      <w:r>
        <w:rPr>
          <w:rFonts w:ascii="黑体" w:eastAsia="黑体" w:hAnsi="黑体"/>
          <w:b/>
          <w:bCs/>
          <w:szCs w:val="21"/>
        </w:rPr>
        <w:t>WS</w:t>
      </w:r>
      <w:r>
        <w:rPr>
          <w:rFonts w:ascii="黑体" w:eastAsia="黑体" w:hAnsi="黑体" w:hint="eastAsia"/>
          <w:b/>
          <w:bCs/>
          <w:szCs w:val="21"/>
        </w:rPr>
        <w:t>入库：运单件数取值预报件数，单件信息、实重、体积取值测量结果</w:t>
      </w:r>
      <w:r w:rsidR="004E376C">
        <w:rPr>
          <w:rFonts w:ascii="黑体" w:eastAsia="黑体" w:hAnsi="黑体" w:hint="eastAsia"/>
          <w:b/>
          <w:bCs/>
          <w:szCs w:val="21"/>
        </w:rPr>
        <w:t>（后期上线）</w:t>
      </w:r>
    </w:p>
    <w:p w14:paraId="3086675C" w14:textId="1D09E3E5" w:rsidR="004E376C" w:rsidRDefault="004E376C" w:rsidP="009E2EE6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1</w:t>
      </w:r>
      <w:r>
        <w:rPr>
          <w:rFonts w:ascii="黑体" w:eastAsia="黑体" w:hAnsi="黑体"/>
          <w:b/>
          <w:bCs/>
          <w:szCs w:val="21"/>
        </w:rPr>
        <w:t>.</w:t>
      </w:r>
      <w:r w:rsidR="00AB2653">
        <w:rPr>
          <w:rFonts w:ascii="黑体" w:eastAsia="黑体" w:hAnsi="黑体"/>
          <w:b/>
          <w:bCs/>
          <w:szCs w:val="21"/>
        </w:rPr>
        <w:t>2</w:t>
      </w:r>
      <w:r>
        <w:rPr>
          <w:rFonts w:ascii="黑体" w:eastAsia="黑体" w:hAnsi="黑体"/>
          <w:b/>
          <w:bCs/>
          <w:szCs w:val="21"/>
        </w:rPr>
        <w:t>.3</w:t>
      </w:r>
      <w:r>
        <w:rPr>
          <w:rFonts w:ascii="黑体" w:eastAsia="黑体" w:hAnsi="黑体" w:hint="eastAsia"/>
          <w:b/>
          <w:bCs/>
          <w:szCs w:val="21"/>
        </w:rPr>
        <w:t>、材重、收费</w:t>
      </w:r>
      <w:proofErr w:type="gramStart"/>
      <w:r>
        <w:rPr>
          <w:rFonts w:ascii="黑体" w:eastAsia="黑体" w:hAnsi="黑体" w:hint="eastAsia"/>
          <w:b/>
          <w:bCs/>
          <w:szCs w:val="21"/>
        </w:rPr>
        <w:t>重根据</w:t>
      </w:r>
      <w:proofErr w:type="gramEnd"/>
      <w:r>
        <w:rPr>
          <w:rFonts w:ascii="黑体" w:eastAsia="黑体" w:hAnsi="黑体" w:hint="eastAsia"/>
          <w:b/>
          <w:bCs/>
          <w:szCs w:val="21"/>
        </w:rPr>
        <w:t>指定路线设置的规则进行计算</w:t>
      </w:r>
    </w:p>
    <w:p w14:paraId="1DE6B911" w14:textId="37568DD4" w:rsidR="00754CBF" w:rsidRPr="00AB2653" w:rsidRDefault="00754CBF" w:rsidP="009E2EE6">
      <w:pPr>
        <w:rPr>
          <w:rFonts w:ascii="黑体" w:eastAsia="黑体" w:hAnsi="黑体"/>
          <w:b/>
          <w:bCs/>
          <w:szCs w:val="21"/>
        </w:rPr>
      </w:pPr>
    </w:p>
    <w:p w14:paraId="0E8BD0E4" w14:textId="6477E429" w:rsidR="00754CBF" w:rsidRDefault="00754CBF" w:rsidP="009E2EE6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2、运单修改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（</w:t>
      </w:r>
      <w:r w:rsidR="00953782">
        <w:rPr>
          <w:rFonts w:ascii="黑体" w:eastAsia="黑体" w:hAnsi="黑体" w:hint="eastAsia"/>
          <w:b/>
          <w:bCs/>
          <w:color w:val="FF0000"/>
        </w:rPr>
        <w:t>张鑫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）</w:t>
      </w:r>
    </w:p>
    <w:p w14:paraId="588F0EDA" w14:textId="3479DC22" w:rsidR="00754CBF" w:rsidRDefault="00754CBF" w:rsidP="009E2EE6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2</w:t>
      </w:r>
      <w:r>
        <w:rPr>
          <w:rFonts w:ascii="黑体" w:eastAsia="黑体" w:hAnsi="黑体"/>
          <w:b/>
          <w:bCs/>
          <w:szCs w:val="21"/>
        </w:rPr>
        <w:t>.1</w:t>
      </w:r>
      <w:r>
        <w:rPr>
          <w:rFonts w:ascii="黑体" w:eastAsia="黑体" w:hAnsi="黑体" w:hint="eastAsia"/>
          <w:b/>
          <w:bCs/>
          <w:szCs w:val="21"/>
        </w:rPr>
        <w:t>、可结算状态</w:t>
      </w:r>
      <w:r w:rsidR="00AB2653">
        <w:rPr>
          <w:rFonts w:ascii="黑体" w:eastAsia="黑体" w:hAnsi="黑体" w:hint="eastAsia"/>
          <w:b/>
          <w:bCs/>
          <w:szCs w:val="21"/>
        </w:rPr>
        <w:t>允许任意修改</w:t>
      </w:r>
    </w:p>
    <w:p w14:paraId="41FED281" w14:textId="11BB3375" w:rsidR="00AB2653" w:rsidRDefault="00AB2653" w:rsidP="009E2EE6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2</w:t>
      </w:r>
      <w:r>
        <w:rPr>
          <w:rFonts w:ascii="黑体" w:eastAsia="黑体" w:hAnsi="黑体"/>
          <w:b/>
          <w:bCs/>
          <w:szCs w:val="21"/>
        </w:rPr>
        <w:t>.2</w:t>
      </w:r>
      <w:r>
        <w:rPr>
          <w:rFonts w:ascii="黑体" w:eastAsia="黑体" w:hAnsi="黑体" w:hint="eastAsia"/>
          <w:b/>
          <w:bCs/>
          <w:szCs w:val="21"/>
        </w:rPr>
        <w:t>、已结算修改重量、体积、邮编需要走运单变更审核流程</w:t>
      </w:r>
    </w:p>
    <w:p w14:paraId="55B1D8B5" w14:textId="1D4DA606" w:rsidR="00F94D7F" w:rsidRDefault="00F94D7F" w:rsidP="009E2EE6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2</w:t>
      </w:r>
      <w:r>
        <w:rPr>
          <w:rFonts w:ascii="黑体" w:eastAsia="黑体" w:hAnsi="黑体"/>
          <w:b/>
          <w:bCs/>
          <w:szCs w:val="21"/>
        </w:rPr>
        <w:t>.3</w:t>
      </w:r>
      <w:r>
        <w:rPr>
          <w:rFonts w:ascii="黑体" w:eastAsia="黑体" w:hAnsi="黑体" w:hint="eastAsia"/>
          <w:b/>
          <w:bCs/>
          <w:szCs w:val="21"/>
        </w:rPr>
        <w:t>、修改成功记录修改日志</w:t>
      </w:r>
    </w:p>
    <w:p w14:paraId="46E6EFF9" w14:textId="2490FB5A" w:rsidR="00F94D7F" w:rsidRDefault="00F94D7F" w:rsidP="009E2EE6">
      <w:pPr>
        <w:rPr>
          <w:rFonts w:ascii="黑体" w:eastAsia="黑体" w:hAnsi="黑体"/>
          <w:b/>
          <w:bCs/>
          <w:szCs w:val="21"/>
        </w:rPr>
      </w:pPr>
    </w:p>
    <w:p w14:paraId="690761A4" w14:textId="4818677A" w:rsidR="00F94D7F" w:rsidRDefault="00F94D7F" w:rsidP="009E2EE6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3、其他优化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（</w:t>
      </w:r>
      <w:r w:rsidR="00953782">
        <w:rPr>
          <w:rFonts w:ascii="黑体" w:eastAsia="黑体" w:hAnsi="黑体" w:hint="eastAsia"/>
          <w:b/>
          <w:bCs/>
          <w:color w:val="FF0000"/>
        </w:rPr>
        <w:t>刘港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）</w:t>
      </w:r>
    </w:p>
    <w:p w14:paraId="4B55AF8D" w14:textId="169E6845" w:rsidR="00F94D7F" w:rsidRPr="00C53375" w:rsidRDefault="00F94D7F" w:rsidP="009E2EE6">
      <w:pPr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3</w:t>
      </w:r>
      <w:r>
        <w:rPr>
          <w:rFonts w:ascii="黑体" w:eastAsia="黑体" w:hAnsi="黑体"/>
          <w:b/>
          <w:bCs/>
          <w:szCs w:val="21"/>
        </w:rPr>
        <w:t>.1</w:t>
      </w:r>
      <w:r>
        <w:rPr>
          <w:rFonts w:ascii="黑体" w:eastAsia="黑体" w:hAnsi="黑体" w:hint="eastAsia"/>
          <w:b/>
          <w:bCs/>
          <w:szCs w:val="21"/>
        </w:rPr>
        <w:t>、运单号码亮显，点击运单号码跳转至追踪查询页面并带入运单号码进行轨迹查询。</w:t>
      </w:r>
    </w:p>
    <w:p w14:paraId="028E5039" w14:textId="207D8354" w:rsidR="003D2FEE" w:rsidRDefault="00B75FF8" w:rsidP="003B3095">
      <w:pPr>
        <w:jc w:val="center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noProof/>
          <w:szCs w:val="21"/>
        </w:rPr>
        <w:drawing>
          <wp:inline distT="0" distB="0" distL="0" distR="0" wp14:anchorId="50D8C1EA" wp14:editId="7DEDF25A">
            <wp:extent cx="4988031" cy="3777116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839" cy="385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3E63D" w14:textId="1E4478E5" w:rsidR="00B75FF8" w:rsidRDefault="00B75FF8" w:rsidP="004E193F">
      <w:pPr>
        <w:rPr>
          <w:rFonts w:ascii="黑体" w:eastAsia="黑体" w:hAnsi="黑体"/>
          <w:b/>
          <w:bCs/>
          <w:szCs w:val="21"/>
        </w:rPr>
      </w:pPr>
    </w:p>
    <w:p w14:paraId="0F75D288" w14:textId="697B6762" w:rsidR="00B75FF8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四、客户账单明细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（</w:t>
      </w:r>
      <w:r w:rsidR="00953782">
        <w:rPr>
          <w:rFonts w:ascii="黑体" w:eastAsia="黑体" w:hAnsi="黑体" w:hint="eastAsia"/>
          <w:b/>
          <w:bCs/>
          <w:color w:val="FF0000"/>
        </w:rPr>
        <w:t>张鑫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）</w:t>
      </w:r>
    </w:p>
    <w:p w14:paraId="6D91167C" w14:textId="154513DD" w:rsidR="00B75FF8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1、</w:t>
      </w:r>
      <w:r w:rsidR="008479D8">
        <w:rPr>
          <w:rFonts w:ascii="黑体" w:eastAsia="黑体" w:hAnsi="黑体" w:hint="eastAsia"/>
          <w:b/>
          <w:bCs/>
        </w:rPr>
        <w:t>数据写入节点</w:t>
      </w:r>
    </w:p>
    <w:p w14:paraId="1617D337" w14:textId="7EEA5D53" w:rsidR="008479D8" w:rsidRDefault="008479D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1</w:t>
      </w:r>
      <w:r>
        <w:rPr>
          <w:rFonts w:ascii="黑体" w:eastAsia="黑体" w:hAnsi="黑体"/>
          <w:b/>
          <w:bCs/>
        </w:rPr>
        <w:t>.1</w:t>
      </w:r>
      <w:r>
        <w:rPr>
          <w:rFonts w:ascii="黑体" w:eastAsia="黑体" w:hAnsi="黑体" w:hint="eastAsia"/>
          <w:b/>
          <w:bCs/>
        </w:rPr>
        <w:t>、收货后写入（扫描第一件后写入）</w:t>
      </w:r>
      <w:r w:rsidR="00017F2F">
        <w:rPr>
          <w:rFonts w:ascii="黑体" w:eastAsia="黑体" w:hAnsi="黑体" w:hint="eastAsia"/>
          <w:b/>
          <w:bCs/>
        </w:rPr>
        <w:t>；费用根据报价计算得出</w:t>
      </w:r>
    </w:p>
    <w:p w14:paraId="2DB3290A" w14:textId="77777777" w:rsidR="008479D8" w:rsidRDefault="008479D8" w:rsidP="008479D8">
      <w:pPr>
        <w:rPr>
          <w:rFonts w:ascii="黑体" w:eastAsia="黑体" w:hAnsi="黑体"/>
          <w:b/>
          <w:bCs/>
        </w:rPr>
      </w:pPr>
      <w:r>
        <w:rPr>
          <w:rFonts w:ascii="黑体" w:eastAsia="黑体" w:hAnsi="黑体"/>
          <w:b/>
          <w:bCs/>
        </w:rPr>
        <w:t>1.2</w:t>
      </w:r>
      <w:r>
        <w:rPr>
          <w:rFonts w:ascii="黑体" w:eastAsia="黑体" w:hAnsi="黑体" w:hint="eastAsia"/>
          <w:b/>
          <w:bCs/>
        </w:rPr>
        <w:t>、取消收货，需校验运单当前结算状态=可结算</w:t>
      </w:r>
    </w:p>
    <w:p w14:paraId="4D3A2046" w14:textId="584AFEDA" w:rsidR="008479D8" w:rsidRDefault="008479D8" w:rsidP="008479D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1</w:t>
      </w:r>
      <w:r>
        <w:rPr>
          <w:rFonts w:ascii="黑体" w:eastAsia="黑体" w:hAnsi="黑体"/>
          <w:b/>
          <w:bCs/>
        </w:rPr>
        <w:t>.2.1</w:t>
      </w:r>
      <w:r>
        <w:rPr>
          <w:rFonts w:ascii="黑体" w:eastAsia="黑体" w:hAnsi="黑体" w:hint="eastAsia"/>
          <w:b/>
          <w:bCs/>
        </w:rPr>
        <w:t>、=可结算，取消成功，同步取消</w:t>
      </w:r>
      <w:r w:rsidR="00017F2F">
        <w:rPr>
          <w:rFonts w:ascii="黑体" w:eastAsia="黑体" w:hAnsi="黑体" w:hint="eastAsia"/>
          <w:b/>
          <w:bCs/>
        </w:rPr>
        <w:t>客户账单</w:t>
      </w:r>
      <w:r>
        <w:rPr>
          <w:rFonts w:ascii="黑体" w:eastAsia="黑体" w:hAnsi="黑体" w:hint="eastAsia"/>
          <w:b/>
          <w:bCs/>
        </w:rPr>
        <w:t>明细</w:t>
      </w:r>
    </w:p>
    <w:p w14:paraId="49F50DBF" w14:textId="77777777" w:rsidR="008479D8" w:rsidRPr="0089208B" w:rsidRDefault="008479D8" w:rsidP="008479D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1</w:t>
      </w:r>
      <w:r>
        <w:rPr>
          <w:rFonts w:ascii="黑体" w:eastAsia="黑体" w:hAnsi="黑体"/>
          <w:b/>
          <w:bCs/>
        </w:rPr>
        <w:t>.2.2</w:t>
      </w:r>
      <w:r>
        <w:rPr>
          <w:rFonts w:ascii="黑体" w:eastAsia="黑体" w:hAnsi="黑体" w:hint="eastAsia"/>
          <w:b/>
          <w:bCs/>
        </w:rPr>
        <w:t>、≠可结算，提示用户，当前运单*</w:t>
      </w:r>
      <w:r>
        <w:rPr>
          <w:rFonts w:ascii="黑体" w:eastAsia="黑体" w:hAnsi="黑体"/>
          <w:b/>
          <w:bCs/>
        </w:rPr>
        <w:t>**</w:t>
      </w:r>
      <w:r>
        <w:rPr>
          <w:rFonts w:ascii="黑体" w:eastAsia="黑体" w:hAnsi="黑体" w:hint="eastAsia"/>
          <w:b/>
          <w:bCs/>
        </w:rPr>
        <w:t>，限制取消，请联系结算员！</w:t>
      </w:r>
      <w:r>
        <w:rPr>
          <w:rFonts w:ascii="黑体" w:eastAsia="黑体" w:hAnsi="黑体"/>
          <w:b/>
          <w:bCs/>
        </w:rPr>
        <w:t>(***</w:t>
      </w:r>
      <w:r>
        <w:rPr>
          <w:rFonts w:ascii="黑体" w:eastAsia="黑体" w:hAnsi="黑体" w:hint="eastAsia"/>
          <w:b/>
          <w:bCs/>
        </w:rPr>
        <w:t>取值结算状态</w:t>
      </w:r>
      <w:r>
        <w:rPr>
          <w:rFonts w:ascii="黑体" w:eastAsia="黑体" w:hAnsi="黑体"/>
          <w:b/>
          <w:bCs/>
        </w:rPr>
        <w:t>)</w:t>
      </w:r>
    </w:p>
    <w:p w14:paraId="7ED78C5F" w14:textId="77777777" w:rsidR="008479D8" w:rsidRPr="008479D8" w:rsidRDefault="008479D8" w:rsidP="00B75FF8">
      <w:pPr>
        <w:rPr>
          <w:rFonts w:ascii="黑体" w:eastAsia="黑体" w:hAnsi="黑体"/>
          <w:b/>
          <w:bCs/>
        </w:rPr>
      </w:pPr>
    </w:p>
    <w:p w14:paraId="50DEFEC1" w14:textId="79787D7B" w:rsidR="00B75FF8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五、派送账单明细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（</w:t>
      </w:r>
      <w:r w:rsidR="00953782">
        <w:rPr>
          <w:rFonts w:ascii="黑体" w:eastAsia="黑体" w:hAnsi="黑体" w:hint="eastAsia"/>
          <w:b/>
          <w:bCs/>
          <w:color w:val="FF0000"/>
        </w:rPr>
        <w:t>张鑫</w:t>
      </w:r>
      <w:r w:rsidR="00953782" w:rsidRPr="00953782">
        <w:rPr>
          <w:rFonts w:ascii="黑体" w:eastAsia="黑体" w:hAnsi="黑体" w:hint="eastAsia"/>
          <w:b/>
          <w:bCs/>
          <w:color w:val="FF0000"/>
        </w:rPr>
        <w:t>）</w:t>
      </w:r>
    </w:p>
    <w:p w14:paraId="15E013E6" w14:textId="77777777" w:rsidR="00B75FF8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1、数据写入节点</w:t>
      </w:r>
    </w:p>
    <w:p w14:paraId="5068139A" w14:textId="77777777" w:rsidR="00B75FF8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/>
          <w:b/>
          <w:bCs/>
        </w:rPr>
        <w:t>1.1</w:t>
      </w:r>
      <w:r>
        <w:rPr>
          <w:rFonts w:ascii="黑体" w:eastAsia="黑体" w:hAnsi="黑体" w:hint="eastAsia"/>
          <w:b/>
          <w:bCs/>
        </w:rPr>
        <w:t>、收货后写入（扫描第一件后写入）</w:t>
      </w:r>
    </w:p>
    <w:p w14:paraId="43C4EBDD" w14:textId="77777777" w:rsidR="00B75FF8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/>
          <w:b/>
          <w:bCs/>
        </w:rPr>
        <w:t>1.2</w:t>
      </w:r>
      <w:r>
        <w:rPr>
          <w:rFonts w:ascii="黑体" w:eastAsia="黑体" w:hAnsi="黑体" w:hint="eastAsia"/>
          <w:b/>
          <w:bCs/>
        </w:rPr>
        <w:t>、取消收货，需校验运单当前结算状态=可结算</w:t>
      </w:r>
    </w:p>
    <w:p w14:paraId="74994CDB" w14:textId="4BA95628" w:rsidR="00B75FF8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1</w:t>
      </w:r>
      <w:r>
        <w:rPr>
          <w:rFonts w:ascii="黑体" w:eastAsia="黑体" w:hAnsi="黑体"/>
          <w:b/>
          <w:bCs/>
        </w:rPr>
        <w:t>.2.1</w:t>
      </w:r>
      <w:r>
        <w:rPr>
          <w:rFonts w:ascii="黑体" w:eastAsia="黑体" w:hAnsi="黑体" w:hint="eastAsia"/>
          <w:b/>
          <w:bCs/>
        </w:rPr>
        <w:t>、=可结算，取消成功，同步取消派送</w:t>
      </w:r>
      <w:r w:rsidR="00017F2F">
        <w:rPr>
          <w:rFonts w:ascii="黑体" w:eastAsia="黑体" w:hAnsi="黑体" w:hint="eastAsia"/>
          <w:b/>
          <w:bCs/>
        </w:rPr>
        <w:t>账单</w:t>
      </w:r>
      <w:r>
        <w:rPr>
          <w:rFonts w:ascii="黑体" w:eastAsia="黑体" w:hAnsi="黑体" w:hint="eastAsia"/>
          <w:b/>
          <w:bCs/>
        </w:rPr>
        <w:t>明细</w:t>
      </w:r>
    </w:p>
    <w:p w14:paraId="38266A04" w14:textId="77777777" w:rsidR="00B75FF8" w:rsidRPr="0089208B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1</w:t>
      </w:r>
      <w:r>
        <w:rPr>
          <w:rFonts w:ascii="黑体" w:eastAsia="黑体" w:hAnsi="黑体"/>
          <w:b/>
          <w:bCs/>
        </w:rPr>
        <w:t>.2.2</w:t>
      </w:r>
      <w:r>
        <w:rPr>
          <w:rFonts w:ascii="黑体" w:eastAsia="黑体" w:hAnsi="黑体" w:hint="eastAsia"/>
          <w:b/>
          <w:bCs/>
        </w:rPr>
        <w:t>、≠可结算，提示用户，当前运单*</w:t>
      </w:r>
      <w:r>
        <w:rPr>
          <w:rFonts w:ascii="黑体" w:eastAsia="黑体" w:hAnsi="黑体"/>
          <w:b/>
          <w:bCs/>
        </w:rPr>
        <w:t>**</w:t>
      </w:r>
      <w:r>
        <w:rPr>
          <w:rFonts w:ascii="黑体" w:eastAsia="黑体" w:hAnsi="黑体" w:hint="eastAsia"/>
          <w:b/>
          <w:bCs/>
        </w:rPr>
        <w:t>，限制取消，请联系结算员！</w:t>
      </w:r>
      <w:r>
        <w:rPr>
          <w:rFonts w:ascii="黑体" w:eastAsia="黑体" w:hAnsi="黑体"/>
          <w:b/>
          <w:bCs/>
        </w:rPr>
        <w:t>(***</w:t>
      </w:r>
      <w:r>
        <w:rPr>
          <w:rFonts w:ascii="黑体" w:eastAsia="黑体" w:hAnsi="黑体" w:hint="eastAsia"/>
          <w:b/>
          <w:bCs/>
        </w:rPr>
        <w:t>取值结算状态</w:t>
      </w:r>
      <w:r>
        <w:rPr>
          <w:rFonts w:ascii="黑体" w:eastAsia="黑体" w:hAnsi="黑体"/>
          <w:b/>
          <w:bCs/>
        </w:rPr>
        <w:t>)</w:t>
      </w:r>
    </w:p>
    <w:p w14:paraId="34BDEA0E" w14:textId="77777777" w:rsidR="00B75FF8" w:rsidRDefault="00B75FF8" w:rsidP="00B75FF8">
      <w:pPr>
        <w:rPr>
          <w:rFonts w:ascii="黑体" w:eastAsia="黑体" w:hAnsi="黑体"/>
          <w:b/>
          <w:bCs/>
        </w:rPr>
      </w:pPr>
    </w:p>
    <w:p w14:paraId="74C8E350" w14:textId="77777777" w:rsidR="00B75FF8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2、取值说明</w:t>
      </w:r>
    </w:p>
    <w:p w14:paraId="59C57829" w14:textId="77777777" w:rsidR="00B75FF8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2</w:t>
      </w:r>
      <w:r>
        <w:rPr>
          <w:rFonts w:ascii="黑体" w:eastAsia="黑体" w:hAnsi="黑体"/>
          <w:b/>
          <w:bCs/>
        </w:rPr>
        <w:t>.1</w:t>
      </w:r>
      <w:r>
        <w:rPr>
          <w:rFonts w:ascii="黑体" w:eastAsia="黑体" w:hAnsi="黑体" w:hint="eastAsia"/>
          <w:b/>
          <w:bCs/>
        </w:rPr>
        <w:t>、应付网点取值：派送代理所属网点</w:t>
      </w:r>
    </w:p>
    <w:p w14:paraId="079F9FBB" w14:textId="77777777" w:rsidR="00B75FF8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/>
          <w:b/>
          <w:bCs/>
        </w:rPr>
        <w:t>2.2</w:t>
      </w:r>
      <w:r>
        <w:rPr>
          <w:rFonts w:ascii="黑体" w:eastAsia="黑体" w:hAnsi="黑体" w:hint="eastAsia"/>
          <w:b/>
          <w:bCs/>
        </w:rPr>
        <w:t>、币别：取值应付网点结算币别</w:t>
      </w:r>
    </w:p>
    <w:p w14:paraId="11BF6C74" w14:textId="5E0F4F93" w:rsidR="00B75FF8" w:rsidRDefault="00B75FF8" w:rsidP="00B75FF8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2</w:t>
      </w:r>
      <w:r>
        <w:rPr>
          <w:rFonts w:ascii="黑体" w:eastAsia="黑体" w:hAnsi="黑体"/>
          <w:b/>
          <w:bCs/>
        </w:rPr>
        <w:t>.2</w:t>
      </w:r>
      <w:r>
        <w:rPr>
          <w:rFonts w:ascii="黑体" w:eastAsia="黑体" w:hAnsi="黑体" w:hint="eastAsia"/>
          <w:b/>
          <w:bCs/>
        </w:rPr>
        <w:t>、科目：取值应付运费（科目编码3</w:t>
      </w:r>
      <w:r>
        <w:rPr>
          <w:rFonts w:ascii="黑体" w:eastAsia="黑体" w:hAnsi="黑体"/>
          <w:b/>
          <w:bCs/>
        </w:rPr>
        <w:t>1</w:t>
      </w:r>
      <w:r>
        <w:rPr>
          <w:rFonts w:ascii="黑体" w:eastAsia="黑体" w:hAnsi="黑体" w:hint="eastAsia"/>
          <w:b/>
          <w:bCs/>
        </w:rPr>
        <w:t>）</w:t>
      </w:r>
    </w:p>
    <w:p w14:paraId="0C6C91C6" w14:textId="77777777" w:rsidR="00166710" w:rsidRPr="00D611AF" w:rsidRDefault="00166710" w:rsidP="00B75FF8">
      <w:pPr>
        <w:rPr>
          <w:rFonts w:ascii="黑体" w:eastAsia="黑体" w:hAnsi="黑体" w:hint="eastAsia"/>
          <w:b/>
          <w:bCs/>
        </w:rPr>
      </w:pPr>
    </w:p>
    <w:p w14:paraId="43DEAEA6" w14:textId="0C33485A" w:rsidR="00B75FF8" w:rsidRDefault="00166710" w:rsidP="004E193F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六</w:t>
      </w:r>
      <w:r>
        <w:rPr>
          <w:rFonts w:ascii="黑体" w:eastAsia="黑体" w:hAnsi="黑体" w:hint="eastAsia"/>
          <w:b/>
          <w:bCs/>
        </w:rPr>
        <w:t>、</w:t>
      </w:r>
      <w:r>
        <w:rPr>
          <w:rFonts w:ascii="黑体" w:eastAsia="黑体" w:hAnsi="黑体" w:hint="eastAsia"/>
          <w:b/>
          <w:bCs/>
        </w:rPr>
        <w:t>同步TMS单件信息</w:t>
      </w:r>
      <w:r w:rsidRPr="00166710">
        <w:rPr>
          <w:rFonts w:ascii="黑体" w:eastAsia="黑体" w:hAnsi="黑体" w:hint="eastAsia"/>
          <w:b/>
          <w:bCs/>
          <w:color w:val="FF0000"/>
        </w:rPr>
        <w:t>（张鑫）</w:t>
      </w:r>
    </w:p>
    <w:p w14:paraId="3BDB725E" w14:textId="6F4AAB0A" w:rsidR="00166710" w:rsidRPr="00B75FF8" w:rsidRDefault="00166710" w:rsidP="004E193F">
      <w:pPr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</w:rPr>
        <w:t>1</w:t>
      </w:r>
      <w:r>
        <w:rPr>
          <w:rFonts w:ascii="黑体" w:eastAsia="黑体" w:hAnsi="黑体"/>
          <w:b/>
          <w:bCs/>
        </w:rPr>
        <w:t>.</w:t>
      </w:r>
      <w:r>
        <w:rPr>
          <w:rFonts w:ascii="黑体" w:eastAsia="黑体" w:hAnsi="黑体" w:hint="eastAsia"/>
          <w:b/>
          <w:bCs/>
        </w:rPr>
        <w:t>总运单确认时将单件信息同步到DMS</w:t>
      </w:r>
    </w:p>
    <w:sectPr w:rsidR="00166710" w:rsidRPr="00B7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1111" w14:textId="77777777" w:rsidR="002B2FB4" w:rsidRDefault="002B2FB4" w:rsidP="007C763D">
      <w:r>
        <w:separator/>
      </w:r>
    </w:p>
  </w:endnote>
  <w:endnote w:type="continuationSeparator" w:id="0">
    <w:p w14:paraId="05B8C7CF" w14:textId="77777777" w:rsidR="002B2FB4" w:rsidRDefault="002B2FB4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F800" w14:textId="77777777" w:rsidR="002B2FB4" w:rsidRDefault="002B2FB4" w:rsidP="007C763D">
      <w:r>
        <w:separator/>
      </w:r>
    </w:p>
  </w:footnote>
  <w:footnote w:type="continuationSeparator" w:id="0">
    <w:p w14:paraId="2339F307" w14:textId="77777777" w:rsidR="002B2FB4" w:rsidRDefault="002B2FB4" w:rsidP="007C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2D3"/>
    <w:multiLevelType w:val="hybridMultilevel"/>
    <w:tmpl w:val="67F6A3A6"/>
    <w:lvl w:ilvl="0" w:tplc="4FEA1D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901CC2"/>
    <w:multiLevelType w:val="hybridMultilevel"/>
    <w:tmpl w:val="CC382B36"/>
    <w:lvl w:ilvl="0" w:tplc="88BC1F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2F0D69"/>
    <w:multiLevelType w:val="hybridMultilevel"/>
    <w:tmpl w:val="E60CD6DA"/>
    <w:lvl w:ilvl="0" w:tplc="97B81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CF7BD8"/>
    <w:multiLevelType w:val="multilevel"/>
    <w:tmpl w:val="D9C263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BB02061"/>
    <w:multiLevelType w:val="multilevel"/>
    <w:tmpl w:val="AA32DD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CCB6AEF"/>
    <w:multiLevelType w:val="hybridMultilevel"/>
    <w:tmpl w:val="ADCE3F0C"/>
    <w:lvl w:ilvl="0" w:tplc="4E0EE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262CDC"/>
    <w:multiLevelType w:val="multilevel"/>
    <w:tmpl w:val="70D4E8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0316DB"/>
    <w:multiLevelType w:val="hybridMultilevel"/>
    <w:tmpl w:val="89C6D89A"/>
    <w:lvl w:ilvl="0" w:tplc="6E74DE60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F42E6C"/>
    <w:multiLevelType w:val="hybridMultilevel"/>
    <w:tmpl w:val="416C3B82"/>
    <w:lvl w:ilvl="0" w:tplc="47BC77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B0B7B75"/>
    <w:multiLevelType w:val="hybridMultilevel"/>
    <w:tmpl w:val="B5FE6D10"/>
    <w:lvl w:ilvl="0" w:tplc="6E029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D821743"/>
    <w:multiLevelType w:val="hybridMultilevel"/>
    <w:tmpl w:val="E940EF04"/>
    <w:lvl w:ilvl="0" w:tplc="5B704E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B27B60"/>
    <w:multiLevelType w:val="hybridMultilevel"/>
    <w:tmpl w:val="F19ED0F0"/>
    <w:lvl w:ilvl="0" w:tplc="224E79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DF78EE"/>
    <w:multiLevelType w:val="hybridMultilevel"/>
    <w:tmpl w:val="1E8E8654"/>
    <w:lvl w:ilvl="0" w:tplc="084A55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A253E9"/>
    <w:multiLevelType w:val="hybridMultilevel"/>
    <w:tmpl w:val="122A14C2"/>
    <w:lvl w:ilvl="0" w:tplc="9F94646C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5E70143"/>
    <w:multiLevelType w:val="hybridMultilevel"/>
    <w:tmpl w:val="0DBA0FA0"/>
    <w:lvl w:ilvl="0" w:tplc="C3AC53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B269E"/>
    <w:multiLevelType w:val="hybridMultilevel"/>
    <w:tmpl w:val="254AD70E"/>
    <w:lvl w:ilvl="0" w:tplc="B860DB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D53793"/>
    <w:multiLevelType w:val="multilevel"/>
    <w:tmpl w:val="9B98A4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E170045"/>
    <w:multiLevelType w:val="hybridMultilevel"/>
    <w:tmpl w:val="ABA8F6CE"/>
    <w:lvl w:ilvl="0" w:tplc="F57E8EC6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47080755">
    <w:abstractNumId w:val="11"/>
  </w:num>
  <w:num w:numId="2" w16cid:durableId="1797722631">
    <w:abstractNumId w:val="9"/>
  </w:num>
  <w:num w:numId="3" w16cid:durableId="271477283">
    <w:abstractNumId w:val="3"/>
  </w:num>
  <w:num w:numId="4" w16cid:durableId="1754740573">
    <w:abstractNumId w:val="5"/>
  </w:num>
  <w:num w:numId="5" w16cid:durableId="598685617">
    <w:abstractNumId w:val="1"/>
  </w:num>
  <w:num w:numId="6" w16cid:durableId="134883426">
    <w:abstractNumId w:val="16"/>
  </w:num>
  <w:num w:numId="7" w16cid:durableId="1172793285">
    <w:abstractNumId w:val="13"/>
  </w:num>
  <w:num w:numId="8" w16cid:durableId="536044937">
    <w:abstractNumId w:val="12"/>
  </w:num>
  <w:num w:numId="9" w16cid:durableId="1964458790">
    <w:abstractNumId w:val="6"/>
  </w:num>
  <w:num w:numId="10" w16cid:durableId="251789525">
    <w:abstractNumId w:val="0"/>
  </w:num>
  <w:num w:numId="11" w16cid:durableId="707950468">
    <w:abstractNumId w:val="14"/>
  </w:num>
  <w:num w:numId="12" w16cid:durableId="71395329">
    <w:abstractNumId w:val="4"/>
  </w:num>
  <w:num w:numId="13" w16cid:durableId="1868450669">
    <w:abstractNumId w:val="2"/>
  </w:num>
  <w:num w:numId="14" w16cid:durableId="861668526">
    <w:abstractNumId w:val="10"/>
  </w:num>
  <w:num w:numId="15" w16cid:durableId="1646617497">
    <w:abstractNumId w:val="8"/>
  </w:num>
  <w:num w:numId="16" w16cid:durableId="778109872">
    <w:abstractNumId w:val="17"/>
  </w:num>
  <w:num w:numId="17" w16cid:durableId="971986787">
    <w:abstractNumId w:val="7"/>
  </w:num>
  <w:num w:numId="18" w16cid:durableId="2040399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2D"/>
    <w:rsid w:val="000004BC"/>
    <w:rsid w:val="000127B2"/>
    <w:rsid w:val="00017F2F"/>
    <w:rsid w:val="00067BEC"/>
    <w:rsid w:val="00087466"/>
    <w:rsid w:val="000875AA"/>
    <w:rsid w:val="000902DF"/>
    <w:rsid w:val="00092529"/>
    <w:rsid w:val="00095461"/>
    <w:rsid w:val="000B0A30"/>
    <w:rsid w:val="000C21C1"/>
    <w:rsid w:val="000F0448"/>
    <w:rsid w:val="00125878"/>
    <w:rsid w:val="00131458"/>
    <w:rsid w:val="001440BD"/>
    <w:rsid w:val="00166710"/>
    <w:rsid w:val="001671CE"/>
    <w:rsid w:val="00172858"/>
    <w:rsid w:val="00184FB4"/>
    <w:rsid w:val="001D4A41"/>
    <w:rsid w:val="001E01FA"/>
    <w:rsid w:val="001F5392"/>
    <w:rsid w:val="00203114"/>
    <w:rsid w:val="00207C22"/>
    <w:rsid w:val="00236EEF"/>
    <w:rsid w:val="002509D0"/>
    <w:rsid w:val="00260524"/>
    <w:rsid w:val="0027600A"/>
    <w:rsid w:val="00292B22"/>
    <w:rsid w:val="002B1DCA"/>
    <w:rsid w:val="002B2FB4"/>
    <w:rsid w:val="002B60BE"/>
    <w:rsid w:val="002C7F85"/>
    <w:rsid w:val="00327CAE"/>
    <w:rsid w:val="003325F8"/>
    <w:rsid w:val="00342940"/>
    <w:rsid w:val="00352580"/>
    <w:rsid w:val="0038601E"/>
    <w:rsid w:val="00390C9E"/>
    <w:rsid w:val="003B0594"/>
    <w:rsid w:val="003B20BB"/>
    <w:rsid w:val="003B3095"/>
    <w:rsid w:val="003B39AD"/>
    <w:rsid w:val="003D2FEE"/>
    <w:rsid w:val="003D4F0F"/>
    <w:rsid w:val="003D7E7F"/>
    <w:rsid w:val="00407E64"/>
    <w:rsid w:val="00423681"/>
    <w:rsid w:val="004254CE"/>
    <w:rsid w:val="00455B68"/>
    <w:rsid w:val="00481AB4"/>
    <w:rsid w:val="00482373"/>
    <w:rsid w:val="0048398D"/>
    <w:rsid w:val="0048449F"/>
    <w:rsid w:val="00490E44"/>
    <w:rsid w:val="00492740"/>
    <w:rsid w:val="00497224"/>
    <w:rsid w:val="004A7EEE"/>
    <w:rsid w:val="004B4114"/>
    <w:rsid w:val="004C1A1D"/>
    <w:rsid w:val="004C468E"/>
    <w:rsid w:val="004D0A9F"/>
    <w:rsid w:val="004D3D84"/>
    <w:rsid w:val="004D63BA"/>
    <w:rsid w:val="004E193F"/>
    <w:rsid w:val="004E376C"/>
    <w:rsid w:val="004E5390"/>
    <w:rsid w:val="004F212E"/>
    <w:rsid w:val="00502BD1"/>
    <w:rsid w:val="0050523F"/>
    <w:rsid w:val="00547874"/>
    <w:rsid w:val="00560720"/>
    <w:rsid w:val="00561F62"/>
    <w:rsid w:val="005665A0"/>
    <w:rsid w:val="005862F5"/>
    <w:rsid w:val="0058775F"/>
    <w:rsid w:val="005A4967"/>
    <w:rsid w:val="005C283F"/>
    <w:rsid w:val="005C3463"/>
    <w:rsid w:val="005D6161"/>
    <w:rsid w:val="005D75A5"/>
    <w:rsid w:val="005D75F2"/>
    <w:rsid w:val="005E0965"/>
    <w:rsid w:val="005F5FC0"/>
    <w:rsid w:val="00683A24"/>
    <w:rsid w:val="00693516"/>
    <w:rsid w:val="00694E1E"/>
    <w:rsid w:val="006C39E4"/>
    <w:rsid w:val="00754CBF"/>
    <w:rsid w:val="007578F3"/>
    <w:rsid w:val="00761C78"/>
    <w:rsid w:val="00772DF5"/>
    <w:rsid w:val="00783424"/>
    <w:rsid w:val="007864E1"/>
    <w:rsid w:val="00792907"/>
    <w:rsid w:val="007A2808"/>
    <w:rsid w:val="007B2FEB"/>
    <w:rsid w:val="007C763D"/>
    <w:rsid w:val="007D0B2D"/>
    <w:rsid w:val="0082750B"/>
    <w:rsid w:val="008479D8"/>
    <w:rsid w:val="00856201"/>
    <w:rsid w:val="0086126E"/>
    <w:rsid w:val="00873B05"/>
    <w:rsid w:val="0089208B"/>
    <w:rsid w:val="008A3388"/>
    <w:rsid w:val="008A5510"/>
    <w:rsid w:val="008B1583"/>
    <w:rsid w:val="008C1309"/>
    <w:rsid w:val="008F58FF"/>
    <w:rsid w:val="00907D28"/>
    <w:rsid w:val="0091553A"/>
    <w:rsid w:val="00916B27"/>
    <w:rsid w:val="0092103B"/>
    <w:rsid w:val="00926EB0"/>
    <w:rsid w:val="00950FD9"/>
    <w:rsid w:val="009525B9"/>
    <w:rsid w:val="00953782"/>
    <w:rsid w:val="009572D8"/>
    <w:rsid w:val="00981AD3"/>
    <w:rsid w:val="00992624"/>
    <w:rsid w:val="00992AE7"/>
    <w:rsid w:val="00994454"/>
    <w:rsid w:val="009B0216"/>
    <w:rsid w:val="009B5FF8"/>
    <w:rsid w:val="009E2EE6"/>
    <w:rsid w:val="00A05305"/>
    <w:rsid w:val="00A115CC"/>
    <w:rsid w:val="00A2797C"/>
    <w:rsid w:val="00A74B43"/>
    <w:rsid w:val="00AA26E8"/>
    <w:rsid w:val="00AB2653"/>
    <w:rsid w:val="00AC61C9"/>
    <w:rsid w:val="00AD3D89"/>
    <w:rsid w:val="00B07C67"/>
    <w:rsid w:val="00B463DD"/>
    <w:rsid w:val="00B75FF8"/>
    <w:rsid w:val="00BA13FD"/>
    <w:rsid w:val="00BA6AAF"/>
    <w:rsid w:val="00BC7AA6"/>
    <w:rsid w:val="00C06667"/>
    <w:rsid w:val="00C11B53"/>
    <w:rsid w:val="00C337AC"/>
    <w:rsid w:val="00C53375"/>
    <w:rsid w:val="00C72D77"/>
    <w:rsid w:val="00C800B5"/>
    <w:rsid w:val="00C80B6D"/>
    <w:rsid w:val="00CA68F7"/>
    <w:rsid w:val="00CC2EBD"/>
    <w:rsid w:val="00CD146C"/>
    <w:rsid w:val="00CE5036"/>
    <w:rsid w:val="00CF75AD"/>
    <w:rsid w:val="00D01427"/>
    <w:rsid w:val="00D04EC8"/>
    <w:rsid w:val="00D06644"/>
    <w:rsid w:val="00D228A4"/>
    <w:rsid w:val="00D2659A"/>
    <w:rsid w:val="00D4241A"/>
    <w:rsid w:val="00D611AF"/>
    <w:rsid w:val="00D90335"/>
    <w:rsid w:val="00D91352"/>
    <w:rsid w:val="00DA2979"/>
    <w:rsid w:val="00DA7DA7"/>
    <w:rsid w:val="00DD1272"/>
    <w:rsid w:val="00DE38FD"/>
    <w:rsid w:val="00DF51ED"/>
    <w:rsid w:val="00DF6196"/>
    <w:rsid w:val="00E001B8"/>
    <w:rsid w:val="00E54735"/>
    <w:rsid w:val="00E66063"/>
    <w:rsid w:val="00EB3D61"/>
    <w:rsid w:val="00EC0DA1"/>
    <w:rsid w:val="00EE64BF"/>
    <w:rsid w:val="00EF46CA"/>
    <w:rsid w:val="00EF60DA"/>
    <w:rsid w:val="00F00F00"/>
    <w:rsid w:val="00F01CC3"/>
    <w:rsid w:val="00F07FEB"/>
    <w:rsid w:val="00F27461"/>
    <w:rsid w:val="00F64A17"/>
    <w:rsid w:val="00F70972"/>
    <w:rsid w:val="00F94D7F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D1E3D"/>
  <w15:chartTrackingRefBased/>
  <w15:docId w15:val="{15B1EC84-1BAC-404D-9ECC-76DDAEFB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1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C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76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7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正</dc:creator>
  <cp:keywords/>
  <dc:description/>
  <cp:lastModifiedBy>DELL</cp:lastModifiedBy>
  <cp:revision>169</cp:revision>
  <dcterms:created xsi:type="dcterms:W3CDTF">2022-09-19T09:00:00Z</dcterms:created>
  <dcterms:modified xsi:type="dcterms:W3CDTF">2022-11-03T09:56:00Z</dcterms:modified>
</cp:coreProperties>
</file>